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bookmarkStart w:id="0" w:name="Pg1"/>
      <w:bookmarkEnd w:id="0"/>
    </w:p>
    <w:p w:rsidR="005769D0" w:rsidRDefault="005769D0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72" w:after="0" w:line="644" w:lineRule="exact"/>
        <w:ind w:left="9815"/>
        <w:rPr>
          <w:rFonts w:ascii="Arial Narrow Bold" w:hAnsi="Arial Narrow Bold" w:cs="Arial Narrow Bold"/>
          <w:color w:val="000000"/>
          <w:w w:val="97"/>
          <w:sz w:val="55"/>
          <w:szCs w:val="55"/>
        </w:rPr>
      </w:pPr>
      <w:r>
        <w:rPr>
          <w:rFonts w:ascii="Arial Narrow Bold" w:hAnsi="Arial Narrow Bold" w:cs="Arial Narrow Bold"/>
          <w:color w:val="000000"/>
          <w:w w:val="97"/>
          <w:sz w:val="55"/>
          <w:szCs w:val="55"/>
        </w:rPr>
        <w:t xml:space="preserve">6 </w:t>
      </w:r>
    </w:p>
    <w:p w:rsidR="005769D0" w:rsidRDefault="005769D0">
      <w:pPr>
        <w:widowControl w:val="0"/>
        <w:autoSpaceDE w:val="0"/>
        <w:autoSpaceDN w:val="0"/>
        <w:adjustRightInd w:val="0"/>
        <w:spacing w:before="175" w:after="0" w:line="379" w:lineRule="exact"/>
        <w:ind w:left="4164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>V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ERIFICATION OF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A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SSETS AND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L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 xml:space="preserve">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23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false.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1"/>
        </w:rPr>
        <w:t xml:space="preserve">As per AS-13, Investment should be classified into Current investments and Marketable </w:t>
      </w:r>
    </w:p>
    <w:p w:rsidR="005769D0" w:rsidRDefault="005769D0">
      <w:pPr>
        <w:widowControl w:val="0"/>
        <w:tabs>
          <w:tab w:val="left" w:pos="7709"/>
        </w:tabs>
        <w:autoSpaceDE w:val="0"/>
        <w:autoSpaceDN w:val="0"/>
        <w:adjustRightInd w:val="0"/>
        <w:spacing w:before="26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investments.</w:t>
      </w:r>
      <w:r>
        <w:rPr>
          <w:rFonts w:ascii="Arial Narrow Italic" w:hAnsi="Arial Narrow Italic" w:cs="Arial Narrow Italic"/>
          <w:color w:val="000000"/>
          <w:w w:val="105"/>
        </w:rPr>
        <w:tab/>
        <w:t>(2 Marks each) (May 2007)</w:t>
      </w:r>
    </w:p>
    <w:p w:rsidR="005769D0" w:rsidRDefault="005769D0">
      <w:pPr>
        <w:widowControl w:val="0"/>
        <w:autoSpaceDE w:val="0"/>
        <w:autoSpaceDN w:val="0"/>
        <w:adjustRightInd w:val="0"/>
        <w:spacing w:before="8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5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2"/>
        </w:rPr>
        <w:t>False:</w:t>
      </w:r>
      <w:r>
        <w:rPr>
          <w:rFonts w:ascii="Arial Narrow" w:hAnsi="Arial Narrow" w:cs="Arial Narrow"/>
          <w:color w:val="000000"/>
          <w:w w:val="112"/>
        </w:rPr>
        <w:t xml:space="preserve"> As per AS-13, Investments are classified into current and long term investment. </w:t>
      </w:r>
      <w:r>
        <w:rPr>
          <w:rFonts w:ascii="Arial Narrow" w:hAnsi="Arial Narrow" w:cs="Arial Narrow"/>
          <w:color w:val="000000"/>
          <w:w w:val="106"/>
        </w:rPr>
        <w:t xml:space="preserve">Marketable investments are short term and classified as current.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2 </w:t>
      </w:r>
    </w:p>
    <w:p w:rsidR="005769D0" w:rsidRDefault="005769D0">
      <w:pPr>
        <w:widowControl w:val="0"/>
        <w:tabs>
          <w:tab w:val="left" w:pos="8193"/>
        </w:tabs>
        <w:autoSpaceDE w:val="0"/>
        <w:autoSpaceDN w:val="0"/>
        <w:adjustRightInd w:val="0"/>
        <w:spacing w:before="124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>Distinguish between Reserves and Provisions:</w:t>
      </w:r>
      <w:r>
        <w:rPr>
          <w:rFonts w:ascii="Arial Narrow Italic" w:hAnsi="Arial Narrow Italic" w:cs="Arial Narrow Italic"/>
          <w:color w:val="000000"/>
          <w:w w:val="108"/>
        </w:rPr>
        <w:tab/>
        <w:t>(5 Marks) (May 2007)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Answer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Reserves and Provisions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8"/>
        </w:rPr>
        <w:t>(i)</w:t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9"/>
        </w:rPr>
        <w:t>Reserve is an appropriation of profit whereas provision is a charge against Profit.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8"/>
        </w:rPr>
        <w:t>(ii)</w:t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9"/>
        </w:rPr>
        <w:t>Reserves are not intended to meet any liability, contingency or diminution in the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60" w:lineRule="exact"/>
        <w:ind w:left="2590" w:right="1662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value of assets. Provisions are made to provide for depreciation, renewal or a known liability or a disputed claim.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86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2"/>
        </w:rPr>
        <w:t xml:space="preserve">(iii)  Reserves cannot be created unless there is a profit except revaluation reserve and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capital subsidy. Provisions must be created whether or not there is profit. </w:t>
      </w:r>
    </w:p>
    <w:p w:rsidR="005769D0" w:rsidRDefault="005769D0">
      <w:pPr>
        <w:widowControl w:val="0"/>
        <w:tabs>
          <w:tab w:val="left" w:pos="811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2"/>
        </w:rPr>
        <w:t xml:space="preserve">(iv)  Reserves are generally optional except in certain situations </w:t>
      </w:r>
      <w:r>
        <w:rPr>
          <w:rFonts w:ascii="Arial Narrow" w:hAnsi="Arial Narrow" w:cs="Arial Narrow"/>
          <w:color w:val="000000"/>
          <w:w w:val="112"/>
        </w:rPr>
        <w:tab/>
        <w:t xml:space="preserve">- Capital Redemption </w:t>
      </w:r>
    </w:p>
    <w:p w:rsidR="005769D0" w:rsidRDefault="005769D0">
      <w:pPr>
        <w:widowControl w:val="0"/>
        <w:autoSpaceDE w:val="0"/>
        <w:autoSpaceDN w:val="0"/>
        <w:adjustRightInd w:val="0"/>
        <w:spacing w:before="2" w:after="0" w:line="260" w:lineRule="exact"/>
        <w:ind w:left="2590" w:right="1662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1"/>
        </w:rPr>
        <w:t xml:space="preserve">reserve, Debenture Redemption Reserve, Declaration of dividend higher than 10% </w:t>
      </w:r>
      <w:r>
        <w:rPr>
          <w:rFonts w:ascii="Arial Narrow" w:hAnsi="Arial Narrow" w:cs="Arial Narrow"/>
          <w:color w:val="000000"/>
          <w:w w:val="116"/>
        </w:rPr>
        <w:t xml:space="preserve">etc. Provisions are not optional and have to be made as per generally accepted </w:t>
      </w:r>
      <w:r>
        <w:rPr>
          <w:rFonts w:ascii="Arial Narrow" w:hAnsi="Arial Narrow" w:cs="Arial Narrow"/>
          <w:color w:val="000000"/>
          <w:w w:val="106"/>
        </w:rPr>
        <w:t xml:space="preserve">accounting principles.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9"/>
        </w:rPr>
        <w:t xml:space="preserve">(v)  Reserves are shown on the liability side. Provisions for depreciation and provision for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doubtful debts are shown as deduction from respective assets. Provision for liability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is shown on the liability side. </w:t>
      </w:r>
      <w:r>
        <w:rPr>
          <w:noProof/>
        </w:rPr>
        <w:pict>
          <v:shape id="_x0000_s1026" style="position:absolute;left:0;text-align:left;margin-left:106.5pt;margin-top:205.9pt;width:398.75pt;height:1pt;z-index:-251658752;mso-position-horizontal-relative:page;mso-position-vertical-relative:page" coordsize="7975,20" o:allowincell="f" path="m,20hhl7975,20r,-20l,xe" fillcolor="black" stroked="f">
            <v:path arrowok="t"/>
            <w10:wrap anchorx="page" anchory="page"/>
          </v:shape>
        </w:pic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w w:val="107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" w:hAnsi="Arial Narrow" w:cs="Arial Narrow"/>
          <w:color w:val="000000"/>
          <w:w w:val="107"/>
          <w:sz w:val="24"/>
          <w:szCs w:val="24"/>
        </w:rPr>
      </w:pPr>
      <w:bookmarkStart w:id="1" w:name="Pg2"/>
      <w:bookmarkEnd w:id="1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21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3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following? </w:t>
      </w:r>
    </w:p>
    <w:p w:rsidR="005769D0" w:rsidRDefault="005769D0">
      <w:pPr>
        <w:widowControl w:val="0"/>
        <w:tabs>
          <w:tab w:val="left" w:pos="8194"/>
        </w:tabs>
        <w:autoSpaceDE w:val="0"/>
        <w:autoSpaceDN w:val="0"/>
        <w:adjustRightInd w:val="0"/>
        <w:spacing w:before="115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Contingent Liabilities.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(May 2007)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Answer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Contingent Liabilities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Review minutes of the meetings of the Board of Directors or other similar bodies.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Review contracts, agreements and arrangements.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95" w:after="0" w:line="260" w:lineRule="exact"/>
        <w:ind w:left="2158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5"/>
        </w:rPr>
        <w:t xml:space="preserve">(iii)  Review list of pending law suits and obtain a certificate and opinion of the lawyer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dealing with the cases. 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(iv)  Review of records relating to contingent liabilities maintained by the company. </w:t>
      </w:r>
    </w:p>
    <w:p w:rsidR="005769D0" w:rsidRDefault="005769D0">
      <w:pPr>
        <w:widowControl w:val="0"/>
        <w:autoSpaceDE w:val="0"/>
        <w:autoSpaceDN w:val="0"/>
        <w:adjustRightInd w:val="0"/>
        <w:spacing w:before="19" w:after="0" w:line="360" w:lineRule="exact"/>
        <w:ind w:left="2158" w:right="3819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8"/>
        </w:rPr>
        <w:t xml:space="preserve">(v)  Review of terms and condition of grants and subsidy availed. </w:t>
      </w:r>
      <w:r>
        <w:rPr>
          <w:rFonts w:ascii="Arial Narrow" w:hAnsi="Arial Narrow" w:cs="Arial Narrow"/>
          <w:color w:val="000000"/>
          <w:w w:val="107"/>
        </w:rPr>
        <w:t xml:space="preserve">(vi)  Obtain representation from the management. </w:t>
      </w:r>
    </w:p>
    <w:p w:rsidR="005769D0" w:rsidRDefault="005769D0">
      <w:pPr>
        <w:widowControl w:val="0"/>
        <w:autoSpaceDE w:val="0"/>
        <w:autoSpaceDN w:val="0"/>
        <w:adjustRightInd w:val="0"/>
        <w:spacing w:before="89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(vii) Ensure that proper disclosure is made of all the contingent liabilities. </w:t>
      </w:r>
    </w:p>
    <w:p w:rsidR="005769D0" w:rsidRDefault="005769D0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4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Distinguish between Capital expenditure and deferred revenue expenditure.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8213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(4 Marks) (Nov 2007)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59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3"/>
        </w:rPr>
        <w:t>Distinction between capital expenditure and deferred revenue expenditure:</w:t>
      </w:r>
      <w:r>
        <w:rPr>
          <w:rFonts w:ascii="Arial Narrow" w:hAnsi="Arial Narrow" w:cs="Arial Narrow"/>
          <w:color w:val="000000"/>
          <w:w w:val="113"/>
        </w:rPr>
        <w:t xml:space="preserve"> They </w:t>
      </w:r>
      <w:r>
        <w:rPr>
          <w:rFonts w:ascii="Arial Narrow" w:hAnsi="Arial Narrow" w:cs="Arial Narrow"/>
          <w:color w:val="000000"/>
          <w:w w:val="107"/>
        </w:rPr>
        <w:t xml:space="preserve">differ in the following manners: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6"/>
        </w:rPr>
        <w:t xml:space="preserve">(a)  Capital expenditure result in acquisition of new fixed assets or increase in future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benefits from existing fixed assets beyond pre-assessed level. </w:t>
      </w:r>
    </w:p>
    <w:p w:rsidR="005769D0" w:rsidRDefault="005769D0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5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3"/>
        </w:rPr>
        <w:t xml:space="preserve">Deferred revenue expenditure are expenditure of a revenue nature which bring in </w:t>
      </w:r>
      <w:r>
        <w:rPr>
          <w:rFonts w:ascii="Arial Narrow" w:hAnsi="Arial Narrow" w:cs="Arial Narrow"/>
          <w:color w:val="000000"/>
          <w:w w:val="115"/>
        </w:rPr>
        <w:t xml:space="preserve">future benefits without creating a tangible or intangible fixed assets or by way of </w:t>
      </w:r>
      <w:r>
        <w:rPr>
          <w:rFonts w:ascii="Arial Narrow" w:hAnsi="Arial Narrow" w:cs="Arial Narrow"/>
          <w:color w:val="000000"/>
          <w:w w:val="106"/>
        </w:rPr>
        <w:t xml:space="preserve">improvement in the existing assets. 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(b)  Capital expenditure adds to the net worth of the concern.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Deferred revenue expenditure is not considered in calculating net worth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2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0"/>
        </w:rPr>
        <w:t xml:space="preserve">(c)  Capital expenditure is shown under the head fixed assets in balance sheet. Deferred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revenue expenditure is shown under the head “Miscellaneous expenditure not written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off or adjusted”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5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following? (Answer any two):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216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 xml:space="preserve">(a) Trade Creditors. </w:t>
      </w:r>
    </w:p>
    <w:p w:rsidR="005769D0" w:rsidRDefault="005769D0">
      <w:pPr>
        <w:widowControl w:val="0"/>
        <w:tabs>
          <w:tab w:val="left" w:pos="7601"/>
        </w:tabs>
        <w:autoSpaceDE w:val="0"/>
        <w:autoSpaceDN w:val="0"/>
        <w:adjustRightInd w:val="0"/>
        <w:spacing w:before="109" w:after="0" w:line="253" w:lineRule="exact"/>
        <w:ind w:left="2216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>(b) Advances to suppliers.</w:t>
      </w:r>
      <w:r>
        <w:rPr>
          <w:rFonts w:ascii="Arial Narrow Italic" w:hAnsi="Arial Narrow Italic" w:cs="Arial Narrow Italic"/>
          <w:color w:val="000000"/>
          <w:w w:val="107"/>
        </w:rPr>
        <w:tab/>
        <w:t>(5+5 = 10 Marks)(Nov 2007)</w:t>
      </w:r>
    </w:p>
    <w:p w:rsidR="005769D0" w:rsidRDefault="005769D0">
      <w:pPr>
        <w:widowControl w:val="0"/>
        <w:autoSpaceDE w:val="0"/>
        <w:autoSpaceDN w:val="0"/>
        <w:adjustRightInd w:val="0"/>
        <w:spacing w:before="185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6.2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2" w:name="Pg3"/>
      <w:bookmarkEnd w:id="2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6675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Verification of Assets and Liabilities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Bold" w:hAnsi="Arial Narrow Bold" w:cs="Arial Narrow Bold"/>
          <w:color w:val="000000"/>
          <w:w w:val="113"/>
        </w:rPr>
      </w:pPr>
      <w:r>
        <w:rPr>
          <w:rFonts w:ascii="Arial Narrow Bold" w:hAnsi="Arial Narrow Bold" w:cs="Arial Narrow Bold"/>
          <w:color w:val="000000"/>
          <w:w w:val="113"/>
        </w:rPr>
        <w:t>(a)</w:t>
      </w:r>
      <w:r>
        <w:rPr>
          <w:rFonts w:ascii="Arial Narrow Bold" w:hAnsi="Arial Narrow Bold" w:cs="Arial Narrow Bold"/>
          <w:color w:val="000000"/>
          <w:w w:val="113"/>
        </w:rPr>
        <w:tab/>
        <w:t>Trade creditors: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w w:val="113"/>
        </w:rPr>
        <w:t>(i)</w:t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4"/>
        </w:rPr>
        <w:t>Check the adequacy of cut off procedure to ensure that transaction of next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1" w:lineRule="exact"/>
        <w:ind w:left="3022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period are not accounted and all transactions of year end are accounted.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8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Check posting in the bought ledger from books of prime entry.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4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6"/>
        </w:rPr>
        <w:t xml:space="preserve">(iii)  Compare the balances in the schedule of creditors with balances in bought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ledger.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6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(iv)  Compare the balances with the confirmation or statement of account received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from trade creditors.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4"/>
        </w:rPr>
        <w:t xml:space="preserve">(v)  Pay special attention to long outstanding items and enquire about the reason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thereof.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(vi)  Verify subsequent payments and reversal entries in the bought ledger of year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end entries.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3"/>
        </w:rPr>
        <w:t xml:space="preserve">(vii) See that trade creditors are classified and shown in the balance sheet as per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requirement of Schedule VI of the Companies Act. 1956.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2" w:after="0" w:line="253" w:lineRule="exact"/>
        <w:ind w:left="2216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(b)</w:t>
      </w:r>
      <w:r>
        <w:rPr>
          <w:rFonts w:ascii="Arial Narrow Bold" w:hAnsi="Arial Narrow Bold" w:cs="Arial Narrow Bold"/>
          <w:color w:val="000000"/>
          <w:w w:val="106"/>
        </w:rPr>
        <w:tab/>
        <w:t>Advances to suppliers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216" w:firstLine="374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Examine the bought ledgers to ascertain the debit balance of creditors and trace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216" w:firstLine="80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the corresponding entry to the cash/bank book.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216" w:firstLine="374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Obtain a schedule of advances to suppliers and verify it with balances in bought</w:t>
      </w:r>
    </w:p>
    <w:p w:rsidR="005769D0" w:rsidRDefault="005769D0">
      <w:pPr>
        <w:widowControl w:val="0"/>
        <w:autoSpaceDE w:val="0"/>
        <w:autoSpaceDN w:val="0"/>
        <w:adjustRightInd w:val="0"/>
        <w:spacing w:before="9" w:after="0" w:line="253" w:lineRule="exact"/>
        <w:ind w:left="2216" w:firstLine="80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ledger.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95" w:after="0" w:line="260" w:lineRule="exact"/>
        <w:ind w:left="2590" w:right="1664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20"/>
        </w:rPr>
        <w:t xml:space="preserve">(iii)  Assess the possibility of delivery of goods against advance payment and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2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examine whether provisioning is required. 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(iv)  Obtain/resort to direct confirmation procedure.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7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3"/>
        </w:rPr>
        <w:t xml:space="preserve">(v)  Ensure  proper  classification  in  the  balance  sheet  as  per  requirement  of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Schedule-VI.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4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8"/>
        </w:rPr>
        <w:t xml:space="preserve">(vi)  Pay special attention to long outstanding advances and enquire about the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18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reason thereof.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6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2"/>
        </w:rPr>
      </w:pPr>
      <w:r>
        <w:rPr>
          <w:rFonts w:ascii="Arial Narrow Italic" w:hAnsi="Arial Narrow Italic" w:cs="Arial Narrow Italic"/>
          <w:color w:val="000000"/>
          <w:w w:val="112"/>
        </w:rPr>
        <w:t xml:space="preserve">Interest  accrued  but  not  due  on  "Secured  loans"  is  required  to  be  shown  under </w:t>
      </w:r>
    </w:p>
    <w:p w:rsidR="005769D0" w:rsidRDefault="005769D0">
      <w:pPr>
        <w:widowControl w:val="0"/>
        <w:tabs>
          <w:tab w:val="left" w:pos="8194"/>
        </w:tabs>
        <w:autoSpaceDE w:val="0"/>
        <w:autoSpaceDN w:val="0"/>
        <w:adjustRightInd w:val="0"/>
        <w:spacing w:before="10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appropriate sub-heads under the head "Secured loans".</w:t>
      </w:r>
      <w:r>
        <w:rPr>
          <w:rFonts w:ascii="Arial Narrow Italic" w:hAnsi="Arial Narrow Italic" w:cs="Arial Narrow Italic"/>
          <w:color w:val="000000"/>
          <w:w w:val="106"/>
        </w:rPr>
        <w:tab/>
        <w:t>(2 Marks) (May 2008)</w:t>
      </w:r>
    </w:p>
    <w:p w:rsidR="005769D0" w:rsidRDefault="005769D0">
      <w:pPr>
        <w:widowControl w:val="0"/>
        <w:autoSpaceDE w:val="0"/>
        <w:autoSpaceDN w:val="0"/>
        <w:adjustRightInd w:val="0"/>
        <w:spacing w:before="104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59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13"/>
        </w:rPr>
        <w:t>False:</w:t>
      </w:r>
      <w:r>
        <w:rPr>
          <w:rFonts w:ascii="Arial Narrow" w:hAnsi="Arial Narrow" w:cs="Arial Narrow"/>
          <w:color w:val="000000"/>
          <w:w w:val="113"/>
        </w:rPr>
        <w:t xml:space="preserve"> As per Part-I, Schedule VI to the Companies Act, 1956 interest accured but not </w:t>
      </w:r>
      <w:r>
        <w:rPr>
          <w:rFonts w:ascii="Arial Narrow" w:hAnsi="Arial Narrow" w:cs="Arial Narrow"/>
          <w:color w:val="000000"/>
          <w:w w:val="108"/>
        </w:rPr>
        <w:t xml:space="preserve">due on secured loans is required to be shown under “current liabilities”.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200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6.3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3" w:name="Pg4"/>
      <w:bookmarkEnd w:id="3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7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following? (Answer any two):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(a)</w:t>
      </w:r>
      <w:r>
        <w:rPr>
          <w:rFonts w:ascii="Arial Narrow Italic" w:hAnsi="Arial Narrow Italic" w:cs="Arial Narrow Italic"/>
          <w:color w:val="000000"/>
          <w:w w:val="110"/>
        </w:rPr>
        <w:tab/>
        <w:t>Borrowings from Bank.</w:t>
      </w:r>
    </w:p>
    <w:p w:rsidR="005769D0" w:rsidRDefault="005769D0">
      <w:pPr>
        <w:widowControl w:val="0"/>
        <w:tabs>
          <w:tab w:val="left" w:pos="2590"/>
          <w:tab w:val="left" w:pos="7409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(b)</w:t>
      </w:r>
      <w:r>
        <w:rPr>
          <w:rFonts w:ascii="Arial Narrow Italic" w:hAnsi="Arial Narrow Italic" w:cs="Arial Narrow Italic"/>
          <w:color w:val="000000"/>
          <w:w w:val="110"/>
        </w:rPr>
        <w:tab/>
        <w:t>Work in progress.</w:t>
      </w:r>
      <w:r>
        <w:rPr>
          <w:rFonts w:ascii="Arial Narrow Italic" w:hAnsi="Arial Narrow Italic" w:cs="Arial Narrow Italic"/>
          <w:color w:val="000000"/>
          <w:w w:val="110"/>
        </w:rPr>
        <w:tab/>
        <w:t>(5 + 5 = 10 Marks) (May 2008)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 Bold" w:hAnsi="Arial Narrow Bold" w:cs="Arial Narrow Bold"/>
          <w:color w:val="000000"/>
          <w:w w:val="110"/>
        </w:rPr>
        <w:t>(a)</w:t>
      </w:r>
      <w:r>
        <w:rPr>
          <w:rFonts w:ascii="Arial Narrow Bold" w:hAnsi="Arial Narrow Bold" w:cs="Arial Narrow Bold"/>
          <w:color w:val="000000"/>
          <w:w w:val="110"/>
        </w:rPr>
        <w:tab/>
      </w:r>
      <w:r>
        <w:rPr>
          <w:rFonts w:ascii="Arial Narrow Bold" w:hAnsi="Arial Narrow Bold" w:cs="Arial Narrow Bold"/>
          <w:color w:val="000000"/>
          <w:w w:val="111"/>
        </w:rPr>
        <w:t>Borrowings from a bank:</w:t>
      </w:r>
      <w:r>
        <w:rPr>
          <w:rFonts w:ascii="Arial Narrow" w:hAnsi="Arial Narrow" w:cs="Arial Narrow"/>
          <w:color w:val="000000"/>
          <w:w w:val="111"/>
        </w:rPr>
        <w:t xml:space="preserve"> Borrowings from a bank may be either in the form of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60" w:lineRule="exact"/>
        <w:ind w:left="2590" w:right="165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22"/>
        </w:rPr>
        <w:t xml:space="preserve">overdraft limits; or short term or medium term or long term loans.  The audit </w:t>
      </w:r>
      <w:r>
        <w:rPr>
          <w:rFonts w:ascii="Arial Narrow" w:hAnsi="Arial Narrow" w:cs="Arial Narrow"/>
          <w:color w:val="000000"/>
          <w:w w:val="106"/>
        </w:rPr>
        <w:t xml:space="preserve">procedures which an auditor may adopt are outlined below: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94" w:after="0" w:line="260" w:lineRule="exact"/>
        <w:ind w:left="2590" w:right="1659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Ensure that balance as per books of the client and the bank statement tally. In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case of difference between the two amounts, reconciliation statement prepared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by the client should account for reasons.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Examine whether borrowings from the bank have been duly authorized.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3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1"/>
        </w:rPr>
        <w:t xml:space="preserve">(iii)  Examine documents to ensure that statutory requirements, if any, with regards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to creation and registration charges have been met.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5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0"/>
        </w:rPr>
        <w:t xml:space="preserve">(iv)  Examine the loan agreement and ensure that the terms therein have been duly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complied with.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59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(v)  Ascertain the purpose for which loan has been raised and examine whether end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use of the funds have been accordingly made.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1"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(b)</w:t>
      </w:r>
      <w:r>
        <w:rPr>
          <w:rFonts w:ascii="Arial Narrow Bold" w:hAnsi="Arial Narrow Bold" w:cs="Arial Narrow Bold"/>
          <w:color w:val="000000"/>
          <w:w w:val="106"/>
        </w:rPr>
        <w:tab/>
        <w:t>Work in Progress: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Involve a technical expert in verification and valuation of WIP, if necessary.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Ensure that cost sheets are duly attested by the works manager.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97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(iii)  Test the correctness of the cost sheet by verification quantities, Cost of material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wages and other charges with reference to the record.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6"/>
        </w:rPr>
        <w:t xml:space="preserve">(iv)  Verify stage of completion with component of cost involved with underlying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records.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4"/>
        </w:rPr>
        <w:t xml:space="preserve">(v)  Compare the unit cost as shown by the cost sheet with standard cost for any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large variations.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(vi)  Ensure that the allocation of overhead expenses has been made on reasonable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basis and is same as used in earlier period.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2"/>
        </w:rPr>
        <w:t xml:space="preserve">(vii) Compare the cost sheet with that of the previous year and if there is any large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variation, investigate the reason thereof.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8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0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>(i)</w:t>
      </w:r>
      <w:r>
        <w:rPr>
          <w:rFonts w:ascii="Arial Narrow Italic" w:hAnsi="Arial Narrow Italic" w:cs="Arial Narrow Italic"/>
          <w:color w:val="000000"/>
          <w:w w:val="108"/>
        </w:rPr>
        <w:tab/>
        <w:t>Secret reserve strengthens financial position, hence they are allowed.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 Italic" w:hAnsi="Arial Narrow Italic" w:cs="Arial Narrow Italic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08"/>
        </w:rPr>
        <w:t>(ii)</w:t>
      </w:r>
      <w:r>
        <w:rPr>
          <w:rFonts w:ascii="Arial Narrow Italic" w:hAnsi="Arial Narrow Italic" w:cs="Arial Narrow Italic"/>
          <w:color w:val="000000"/>
          <w:w w:val="108"/>
        </w:rPr>
        <w:tab/>
      </w:r>
      <w:r>
        <w:rPr>
          <w:rFonts w:ascii="Arial Narrow Italic" w:hAnsi="Arial Narrow Italic" w:cs="Arial Narrow Italic"/>
          <w:color w:val="000000"/>
          <w:w w:val="109"/>
        </w:rPr>
        <w:t>Management  Certificate  obtained  by  the  Auditor  is  enough  for  verification  of</w:t>
      </w:r>
    </w:p>
    <w:p w:rsidR="005769D0" w:rsidRDefault="005769D0">
      <w:pPr>
        <w:widowControl w:val="0"/>
        <w:tabs>
          <w:tab w:val="left" w:pos="7733"/>
        </w:tabs>
        <w:autoSpaceDE w:val="0"/>
        <w:autoSpaceDN w:val="0"/>
        <w:adjustRightInd w:val="0"/>
        <w:spacing w:before="9" w:after="0" w:line="253" w:lineRule="exact"/>
        <w:ind w:left="2158" w:firstLine="431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>Inventories.</w:t>
      </w:r>
      <w:r>
        <w:rPr>
          <w:rFonts w:ascii="Arial Narrow Italic" w:hAnsi="Arial Narrow Italic" w:cs="Arial Narrow Italic"/>
          <w:color w:val="000000"/>
          <w:w w:val="108"/>
        </w:rPr>
        <w:tab/>
        <w:t>(2 marks each) (Nov 2008)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 Italic" w:hAnsi="Arial Narrow Italic" w:cs="Arial Narrow Italic"/>
          <w:color w:val="000000"/>
          <w:w w:val="108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90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6.4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4" w:name="Pg5"/>
      <w:bookmarkEnd w:id="4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6675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Verification of Assets and Liabilities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58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(i) </w:t>
      </w:r>
      <w:r>
        <w:rPr>
          <w:rFonts w:ascii="Arial Narrow Bold" w:hAnsi="Arial Narrow Bold" w:cs="Arial Narrow Bold"/>
          <w:color w:val="000000"/>
          <w:w w:val="101"/>
        </w:rPr>
        <w:tab/>
      </w:r>
      <w:r>
        <w:rPr>
          <w:rFonts w:ascii="Arial Narrow Bold" w:hAnsi="Arial Narrow Bold" w:cs="Arial Narrow Bold"/>
          <w:color w:val="000000"/>
          <w:w w:val="112"/>
        </w:rPr>
        <w:t>False:</w:t>
      </w:r>
      <w:r>
        <w:rPr>
          <w:rFonts w:ascii="Arial Narrow" w:hAnsi="Arial Narrow" w:cs="Arial Narrow"/>
          <w:color w:val="000000"/>
          <w:w w:val="112"/>
        </w:rPr>
        <w:t xml:space="preserve"> A secret reserve is that whose existence is not disclosed on the face of the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Balance Sheet. Its existence strengthens the financial position. However, in the light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of Provisions Contained in Part-III of Schedule VI to the Companies Act, 1956, it is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not possible for a company to create secret reserve.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2"/>
        </w:rPr>
        <w:t>(ii)  False:</w:t>
      </w:r>
      <w:r>
        <w:rPr>
          <w:rFonts w:ascii="Arial Narrow" w:hAnsi="Arial Narrow" w:cs="Arial Narrow"/>
          <w:color w:val="000000"/>
          <w:w w:val="112"/>
        </w:rPr>
        <w:t xml:space="preserve"> As per SA 580, i.e. “Written Representations”, it is clear that certificate from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management cannot be a substitute for other evidence that the auditor could expect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to be reasonably available.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9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As an Auditor how would you react to the following situations/comments?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59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9"/>
        </w:rPr>
        <w:t xml:space="preserve">(a)  In a company Fixed Assets have been revalued and there has been resulting surplus </w:t>
      </w:r>
      <w:r>
        <w:rPr>
          <w:rFonts w:ascii="Arial Narrow Italic" w:hAnsi="Arial Narrow Italic" w:cs="Arial Narrow Italic"/>
          <w:color w:val="000000"/>
          <w:w w:val="109"/>
        </w:rPr>
        <w:br/>
      </w:r>
      <w:r>
        <w:rPr>
          <w:rFonts w:ascii="Arial Narrow Italic" w:hAnsi="Arial Narrow Italic" w:cs="Arial Narrow Italic"/>
          <w:color w:val="000000"/>
          <w:w w:val="109"/>
        </w:rPr>
        <w:tab/>
      </w:r>
      <w:r>
        <w:rPr>
          <w:rFonts w:ascii="Arial Narrow Italic" w:hAnsi="Arial Narrow Italic" w:cs="Arial Narrow Italic"/>
          <w:color w:val="000000"/>
          <w:w w:val="115"/>
        </w:rPr>
        <w:t xml:space="preserve">of Rs.2,00,000, which is transferred to revaluation reserve. The Company has a </w:t>
      </w:r>
      <w:r>
        <w:rPr>
          <w:rFonts w:ascii="Arial Narrow Italic" w:hAnsi="Arial Narrow Italic" w:cs="Arial Narrow Italic"/>
          <w:color w:val="000000"/>
          <w:w w:val="115"/>
        </w:rPr>
        <w:br/>
      </w:r>
      <w:r>
        <w:rPr>
          <w:rFonts w:ascii="Arial Narrow Italic" w:hAnsi="Arial Narrow Italic" w:cs="Arial Narrow Italic"/>
          <w:color w:val="000000"/>
          <w:w w:val="115"/>
        </w:rPr>
        <w:tab/>
      </w:r>
      <w:r>
        <w:rPr>
          <w:rFonts w:ascii="Arial Narrow Italic" w:hAnsi="Arial Narrow Italic" w:cs="Arial Narrow Italic"/>
          <w:color w:val="000000"/>
          <w:w w:val="118"/>
        </w:rPr>
        <w:t xml:space="preserve">Debit balance in Profit and Loss account Rs.1,20,000 as accumulated brought </w:t>
      </w:r>
      <w:r>
        <w:rPr>
          <w:rFonts w:ascii="Arial Narrow Italic" w:hAnsi="Arial Narrow Italic" w:cs="Arial Narrow Italic"/>
          <w:color w:val="000000"/>
          <w:w w:val="118"/>
        </w:rPr>
        <w:br/>
      </w:r>
      <w:r>
        <w:rPr>
          <w:rFonts w:ascii="Arial Narrow Italic" w:hAnsi="Arial Narrow Italic" w:cs="Arial Narrow Italic"/>
          <w:color w:val="000000"/>
          <w:w w:val="118"/>
        </w:rPr>
        <w:tab/>
      </w:r>
      <w:r>
        <w:rPr>
          <w:rFonts w:ascii="Arial Narrow Italic" w:hAnsi="Arial Narrow Italic" w:cs="Arial Narrow Italic"/>
          <w:color w:val="000000"/>
          <w:w w:val="113"/>
        </w:rPr>
        <w:t xml:space="preserve">forward losses. The company has adjusted this loss balance against Revaluation </w:t>
      </w:r>
      <w:r>
        <w:rPr>
          <w:rFonts w:ascii="Arial Narrow Italic" w:hAnsi="Arial Narrow Italic" w:cs="Arial Narrow Italic"/>
          <w:color w:val="000000"/>
          <w:w w:val="113"/>
        </w:rPr>
        <w:br/>
      </w:r>
      <w:r>
        <w:rPr>
          <w:rFonts w:ascii="Arial Narrow Italic" w:hAnsi="Arial Narrow Italic" w:cs="Arial Narrow Italic"/>
          <w:color w:val="000000"/>
          <w:w w:val="113"/>
        </w:rPr>
        <w:tab/>
      </w:r>
      <w:r>
        <w:rPr>
          <w:rFonts w:ascii="Arial Narrow Italic" w:hAnsi="Arial Narrow Italic" w:cs="Arial Narrow Italic"/>
          <w:color w:val="000000"/>
          <w:w w:val="105"/>
        </w:rPr>
        <w:t xml:space="preserve">reserve.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2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19"/>
        </w:rPr>
        <w:t xml:space="preserve">(b)  The Central Government sanctioned Rs.20 lakh as Grant to a Hospital for the </w:t>
      </w:r>
      <w:r>
        <w:rPr>
          <w:rFonts w:ascii="Arial Narrow Italic" w:hAnsi="Arial Narrow Italic" w:cs="Arial Narrow Italic"/>
          <w:color w:val="000000"/>
          <w:w w:val="119"/>
        </w:rPr>
        <w:br/>
      </w:r>
      <w:r>
        <w:rPr>
          <w:rFonts w:ascii="Arial Narrow Italic" w:hAnsi="Arial Narrow Italic" w:cs="Arial Narrow Italic"/>
          <w:color w:val="000000"/>
          <w:w w:val="119"/>
        </w:rPr>
        <w:tab/>
      </w:r>
      <w:r>
        <w:rPr>
          <w:rFonts w:ascii="Arial Narrow Italic" w:hAnsi="Arial Narrow Italic" w:cs="Arial Narrow Italic"/>
          <w:color w:val="000000"/>
          <w:w w:val="109"/>
        </w:rPr>
        <w:t xml:space="preserve">purchase of certain equi9pments and paid Rs.10 lakh as advance. The hospital took </w:t>
      </w:r>
      <w:r>
        <w:rPr>
          <w:rFonts w:ascii="Arial Narrow Italic" w:hAnsi="Arial Narrow Italic" w:cs="Arial Narrow Italic"/>
          <w:color w:val="000000"/>
          <w:w w:val="109"/>
        </w:rPr>
        <w:br/>
      </w:r>
      <w:r>
        <w:rPr>
          <w:rFonts w:ascii="Arial Narrow Italic" w:hAnsi="Arial Narrow Italic" w:cs="Arial Narrow Italic"/>
          <w:color w:val="000000"/>
          <w:w w:val="109"/>
        </w:rPr>
        <w:tab/>
      </w:r>
      <w:r>
        <w:rPr>
          <w:rFonts w:ascii="Arial Narrow Italic" w:hAnsi="Arial Narrow Italic" w:cs="Arial Narrow Italic"/>
          <w:color w:val="000000"/>
          <w:w w:val="106"/>
        </w:rPr>
        <w:t xml:space="preserve">Rs.10 lakh as income in the Profit and Loss account for the year. 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7719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04"/>
        </w:rPr>
        <w:t xml:space="preserve">(8+6 =14Marks)(Nov 2008)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tabs>
          <w:tab w:val="left" w:pos="9536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19"/>
        </w:rPr>
        <w:t>(a)</w:t>
      </w:r>
      <w:r>
        <w:rPr>
          <w:rFonts w:ascii="Arial Narrow" w:hAnsi="Arial Narrow" w:cs="Arial Narrow"/>
          <w:color w:val="000000"/>
          <w:w w:val="119"/>
        </w:rPr>
        <w:t xml:space="preserve">  The guidance Note on Treatment of Reserve created on Revaluation of </w:t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‘Fixed </w:t>
      </w:r>
    </w:p>
    <w:p w:rsidR="005769D0" w:rsidRDefault="005769D0">
      <w:pPr>
        <w:widowControl w:val="0"/>
        <w:autoSpaceDE w:val="0"/>
        <w:autoSpaceDN w:val="0"/>
        <w:adjustRightInd w:val="0"/>
        <w:spacing w:before="2" w:after="0" w:line="260" w:lineRule="exact"/>
        <w:ind w:left="2590" w:right="1664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5"/>
        </w:rPr>
        <w:t xml:space="preserve">Assets’  advises  that  the  accumulated  losses  must  not  be  adjusted  against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revaluation reserve as it would amount to setting off actual losses against unrealized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5"/>
        </w:rPr>
        <w:t xml:space="preserve">gains. </w:t>
      </w:r>
    </w:p>
    <w:p w:rsidR="005769D0" w:rsidRDefault="005769D0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6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9"/>
        </w:rPr>
        <w:t xml:space="preserve">In the given problem Rs.2 lakhs transferred to revaluation reserve is unrealized gain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whereas Rs.1.20 lakh being debit balance in P &amp; L A/c is actual accumulated loss.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7"/>
        </w:rPr>
        <w:t xml:space="preserve">This loss cannot be adjusted from unrealized gain raised as revaluation reserve.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5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6"/>
        </w:rPr>
        <w:t>(b)</w:t>
      </w:r>
      <w:r>
        <w:rPr>
          <w:rFonts w:ascii="Arial Narrow" w:hAnsi="Arial Narrow" w:cs="Arial Narrow"/>
          <w:color w:val="000000"/>
          <w:w w:val="116"/>
        </w:rPr>
        <w:t xml:space="preserve">  As per AS-12, government grant received for specific asset should be treated in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either of the following way: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6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9"/>
        </w:rPr>
        <w:t xml:space="preserve">(1)  Grant related to depreciable asset is treated as deferred income, which is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recognized as revenue in P&amp;L account on a systematic and rational basis over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the useful life of the asset. 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5972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 xml:space="preserve">OR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7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3"/>
        </w:rPr>
        <w:t xml:space="preserve">(2)  Grant to be shown as a deduction from gross value of the asset concerned in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arriving at its book value and depreciation is charged on reduced value of fixed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asset. </w:t>
      </w:r>
    </w:p>
    <w:p w:rsidR="005769D0" w:rsidRDefault="005769D0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0"/>
        <w:jc w:val="both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Interview of the above, the accounting treatment done by the hospital is not justified. </w:t>
      </w:r>
      <w:r>
        <w:rPr>
          <w:rFonts w:ascii="Arial Narrow" w:hAnsi="Arial Narrow" w:cs="Arial Narrow"/>
          <w:color w:val="000000"/>
          <w:w w:val="109"/>
        </w:rPr>
        <w:br/>
        <w:t xml:space="preserve">The hospital has treated the grant as revenue item by taking it to the P&amp;L account </w:t>
      </w:r>
    </w:p>
    <w:p w:rsidR="005769D0" w:rsidRDefault="005769D0">
      <w:pPr>
        <w:widowControl w:val="0"/>
        <w:autoSpaceDE w:val="0"/>
        <w:autoSpaceDN w:val="0"/>
        <w:adjustRightInd w:val="0"/>
        <w:spacing w:before="166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6.5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5" w:name="Pg6"/>
      <w:bookmarkEnd w:id="5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60" w:lineRule="exact"/>
        <w:ind w:left="2590"/>
        <w:jc w:val="both"/>
        <w:rPr>
          <w:rFonts w:ascii="Arial Narrow Bold" w:hAnsi="Arial Narrow Bold" w:cs="Arial Narrow Bold"/>
          <w:color w:val="000000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62" w:after="0" w:line="260" w:lineRule="exact"/>
        <w:ind w:left="2590" w:right="165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and has distorted the P&amp;L account by treating the capital item as revenue. The audit </w:t>
      </w:r>
      <w:r>
        <w:rPr>
          <w:rFonts w:ascii="Arial Narrow" w:hAnsi="Arial Narrow" w:cs="Arial Narrow"/>
          <w:color w:val="000000"/>
          <w:w w:val="106"/>
        </w:rPr>
        <w:t xml:space="preserve">should accordingly qualify the report.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10 </w:t>
      </w:r>
    </w:p>
    <w:p w:rsidR="005769D0" w:rsidRDefault="005769D0">
      <w:pPr>
        <w:widowControl w:val="0"/>
        <w:autoSpaceDE w:val="0"/>
        <w:autoSpaceDN w:val="0"/>
        <w:adjustRightInd w:val="0"/>
        <w:spacing w:before="12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following? (Answer any two):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34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Trade Marks and Copy rights.</w:t>
      </w:r>
      <w:r>
        <w:rPr>
          <w:rFonts w:ascii="Arial Narrow Italic" w:hAnsi="Arial Narrow Italic" w:cs="Arial Narrow Italic"/>
          <w:color w:val="000000"/>
          <w:w w:val="105"/>
        </w:rPr>
        <w:tab/>
        <w:t>(5 Marks) (Nov 2008)</w:t>
      </w:r>
    </w:p>
    <w:p w:rsidR="005769D0" w:rsidRDefault="005769D0">
      <w:pPr>
        <w:widowControl w:val="0"/>
        <w:autoSpaceDE w:val="0"/>
        <w:autoSpaceDN w:val="0"/>
        <w:adjustRightInd w:val="0"/>
        <w:spacing w:before="12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22" w:after="0" w:line="260" w:lineRule="exact"/>
        <w:ind w:left="2158" w:right="1659"/>
        <w:jc w:val="both"/>
        <w:rPr>
          <w:rFonts w:ascii="Arial Narrow" w:hAnsi="Arial Narrow" w:cs="Arial Narrow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0"/>
        </w:rPr>
        <w:t>Trademark and Copyright</w:t>
      </w:r>
      <w:r>
        <w:rPr>
          <w:rFonts w:ascii="Arial Narrow" w:hAnsi="Arial Narrow" w:cs="Arial Narrow"/>
          <w:color w:val="000000"/>
          <w:w w:val="110"/>
        </w:rPr>
        <w:t xml:space="preserve">: The existence of a trademark is verified by an inspection of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7"/>
        </w:rPr>
        <w:t xml:space="preserve">the certificate as regards grant of the trademark. Where it has been purchased, the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5"/>
        </w:rPr>
        <w:t xml:space="preserve">agreement surrendering it in favour of the client should be examined. It must also be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observed that the rights are alive and legally enforceable. Copyrights are also acquired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by surrender of rights and they also should be verified similarly. The auditor should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obtain a schedule of trademarks and copyrights and verify that renewal fee have been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23"/>
        </w:rPr>
        <w:t xml:space="preserve">paid and charged to revenue. The last renewal receipt should, in each case, be </w:t>
      </w:r>
      <w:r>
        <w:rPr>
          <w:rFonts w:ascii="Arial Narrow" w:hAnsi="Arial Narrow" w:cs="Arial Narrow"/>
          <w:color w:val="000000"/>
          <w:w w:val="123"/>
        </w:rPr>
        <w:br/>
      </w:r>
      <w:r>
        <w:rPr>
          <w:rFonts w:ascii="Arial Narrow" w:hAnsi="Arial Narrow" w:cs="Arial Narrow"/>
          <w:color w:val="000000"/>
          <w:w w:val="114"/>
        </w:rPr>
        <w:t xml:space="preserve">examined to ascertain that the trade mark has not lapsed. Copyrights and trademarks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21"/>
        </w:rPr>
        <w:t xml:space="preserve">are generally revalued at cost less amortization charges till date. If copyright and </w:t>
      </w:r>
      <w:r>
        <w:rPr>
          <w:rFonts w:ascii="Arial Narrow" w:hAnsi="Arial Narrow" w:cs="Arial Narrow"/>
          <w:color w:val="000000"/>
          <w:w w:val="121"/>
        </w:rPr>
        <w:br/>
      </w:r>
      <w:r>
        <w:rPr>
          <w:rFonts w:ascii="Arial Narrow" w:hAnsi="Arial Narrow" w:cs="Arial Narrow"/>
          <w:color w:val="000000"/>
          <w:w w:val="114"/>
        </w:rPr>
        <w:t xml:space="preserve">trademarks  are  generally  revalued  at  cost  less  amortization  charges  till  date.  If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copyright  and  trademarks  were  purchased,  the  cost  includes  purchase  price  and </w:t>
      </w:r>
      <w:r>
        <w:rPr>
          <w:rFonts w:ascii="Arial Narrow" w:hAnsi="Arial Narrow" w:cs="Arial Narrow"/>
          <w:color w:val="000000"/>
          <w:w w:val="112"/>
        </w:rPr>
        <w:br/>
        <w:t xml:space="preserve">registration charges. If it has been developed by the client, the cost should include cost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21"/>
        </w:rPr>
        <w:t xml:space="preserve">of developing outlays, design costs and other associated direct cost. The cost of </w:t>
      </w:r>
      <w:r>
        <w:rPr>
          <w:rFonts w:ascii="Arial Narrow" w:hAnsi="Arial Narrow" w:cs="Arial Narrow"/>
          <w:color w:val="000000"/>
          <w:w w:val="121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trademarks and copyright should be amortized over the period of legal validity or useful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1"/>
        </w:rPr>
        <w:t xml:space="preserve">commercial life, whichever is short. Where auditor finds that any publication has ceased </w:t>
      </w:r>
      <w:r>
        <w:rPr>
          <w:rFonts w:ascii="Arial Narrow" w:hAnsi="Arial Narrow" w:cs="Arial Narrow"/>
          <w:color w:val="000000"/>
          <w:w w:val="111"/>
        </w:rPr>
        <w:br/>
        <w:t xml:space="preserve">to command sale, he should have the amount of its copyright written off to revenue. AS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26 has suggested a useful life of 10 years unless and until there is clear evidence that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useful life is longer.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11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31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Write short note on Impairment of Assets.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(Nov 2008)</w:t>
      </w:r>
    </w:p>
    <w:p w:rsidR="005769D0" w:rsidRDefault="005769D0">
      <w:pPr>
        <w:widowControl w:val="0"/>
        <w:autoSpaceDE w:val="0"/>
        <w:autoSpaceDN w:val="0"/>
        <w:adjustRightInd w:val="0"/>
        <w:spacing w:before="123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22" w:after="0" w:line="260" w:lineRule="exact"/>
        <w:ind w:left="2158" w:right="1662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9"/>
        </w:rPr>
        <w:t>Impairment of assets:</w:t>
      </w:r>
      <w:r>
        <w:rPr>
          <w:rFonts w:ascii="Arial Narrow" w:hAnsi="Arial Narrow" w:cs="Arial Narrow"/>
          <w:color w:val="000000"/>
          <w:w w:val="109"/>
        </w:rPr>
        <w:t xml:space="preserve"> Besides charging annual depreciation on assets by the reason of </w:t>
      </w:r>
      <w:r>
        <w:rPr>
          <w:rFonts w:ascii="Arial Narrow" w:hAnsi="Arial Narrow" w:cs="Arial Narrow"/>
          <w:color w:val="000000"/>
          <w:w w:val="110"/>
        </w:rPr>
        <w:t xml:space="preserve">normal wear and tear, afflux ion of time and obsolescence to re-instate the correct value of the assets considering the future cash flows that the assets can generate, impairment </w:t>
      </w:r>
      <w:r>
        <w:rPr>
          <w:rFonts w:ascii="Arial Narrow" w:hAnsi="Arial Narrow" w:cs="Arial Narrow"/>
          <w:color w:val="000000"/>
          <w:w w:val="111"/>
        </w:rPr>
        <w:t xml:space="preserve">loss needs to be provided. The difference between the carrying amount of an asset and </w:t>
      </w:r>
      <w:r>
        <w:rPr>
          <w:rFonts w:ascii="Arial Narrow" w:hAnsi="Arial Narrow" w:cs="Arial Narrow"/>
          <w:color w:val="000000"/>
          <w:w w:val="113"/>
        </w:rPr>
        <w:t xml:space="preserve">recoverable amount is termed as impairment loss. The treatment of impairment loss is </w:t>
      </w:r>
      <w:r>
        <w:rPr>
          <w:rFonts w:ascii="Arial Narrow" w:hAnsi="Arial Narrow" w:cs="Arial Narrow"/>
          <w:color w:val="000000"/>
          <w:w w:val="108"/>
        </w:rPr>
        <w:t xml:space="preserve">similar to depreciation except the fact that it can be re-instated in future, if the recoverable </w:t>
      </w:r>
      <w:r>
        <w:rPr>
          <w:rFonts w:ascii="Arial Narrow" w:hAnsi="Arial Narrow" w:cs="Arial Narrow"/>
          <w:color w:val="000000"/>
          <w:w w:val="106"/>
        </w:rPr>
        <w:t xml:space="preserve">amount of the asset exceeds the carrying amount. </w:t>
      </w:r>
    </w:p>
    <w:p w:rsidR="005769D0" w:rsidRDefault="005769D0">
      <w:pPr>
        <w:widowControl w:val="0"/>
        <w:autoSpaceDE w:val="0"/>
        <w:autoSpaceDN w:val="0"/>
        <w:adjustRightInd w:val="0"/>
        <w:spacing w:before="126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The auditor must ensure that provisions of AS 28 “Impairment of assets” are followed.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135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6.6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6" w:name="Pg7"/>
      <w:bookmarkEnd w:id="6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6675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Verification of Assets and Liabilities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12 </w:t>
      </w:r>
    </w:p>
    <w:p w:rsidR="005769D0" w:rsidRDefault="005769D0">
      <w:pPr>
        <w:widowControl w:val="0"/>
        <w:autoSpaceDE w:val="0"/>
        <w:autoSpaceDN w:val="0"/>
        <w:adjustRightInd w:val="0"/>
        <w:spacing w:before="12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22" w:after="0" w:line="260" w:lineRule="exact"/>
        <w:ind w:left="2158" w:right="1670"/>
        <w:jc w:val="both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(i) </w:t>
      </w:r>
      <w:r>
        <w:rPr>
          <w:rFonts w:ascii="Arial Narrow Italic" w:hAnsi="Arial Narrow Italic" w:cs="Arial Narrow Italic"/>
          <w:color w:val="000000"/>
          <w:w w:val="102"/>
        </w:rPr>
        <w:tab/>
      </w:r>
      <w:r>
        <w:rPr>
          <w:rFonts w:ascii="Arial Narrow Italic" w:hAnsi="Arial Narrow Italic" w:cs="Arial Narrow Italic"/>
          <w:color w:val="000000"/>
          <w:w w:val="111"/>
        </w:rPr>
        <w:t xml:space="preserve">Contingent liabilities are provided for in the accounts if they crystallize between the </w:t>
      </w:r>
      <w:r>
        <w:rPr>
          <w:rFonts w:ascii="Arial Narrow Italic" w:hAnsi="Arial Narrow Italic" w:cs="Arial Narrow Italic"/>
          <w:color w:val="000000"/>
          <w:w w:val="111"/>
        </w:rPr>
        <w:br/>
      </w:r>
      <w:r>
        <w:rPr>
          <w:rFonts w:ascii="Arial Narrow Italic" w:hAnsi="Arial Narrow Italic" w:cs="Arial Narrow Italic"/>
          <w:color w:val="000000"/>
          <w:w w:val="111"/>
        </w:rPr>
        <w:tab/>
      </w:r>
      <w:r>
        <w:rPr>
          <w:rFonts w:ascii="Arial Narrow Italic" w:hAnsi="Arial Narrow Italic" w:cs="Arial Narrow Italic"/>
          <w:color w:val="000000"/>
          <w:w w:val="107"/>
        </w:rPr>
        <w:t xml:space="preserve">end of the accounting year and the date of signing the audit report.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20" w:after="0" w:line="260" w:lineRule="exact"/>
        <w:ind w:left="2158" w:right="1667"/>
        <w:jc w:val="both"/>
        <w:rPr>
          <w:rFonts w:ascii="Arial Narrow Italic" w:hAnsi="Arial Narrow Italic" w:cs="Arial Narrow Italic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(ii) </w:t>
      </w:r>
      <w:r>
        <w:rPr>
          <w:rFonts w:ascii="Arial Narrow Italic" w:hAnsi="Arial Narrow Italic" w:cs="Arial Narrow Italic"/>
          <w:color w:val="000000"/>
          <w:w w:val="108"/>
        </w:rPr>
        <w:tab/>
      </w:r>
      <w:r>
        <w:rPr>
          <w:rFonts w:ascii="Arial Narrow Italic" w:hAnsi="Arial Narrow Italic" w:cs="Arial Narrow Italic"/>
          <w:color w:val="000000"/>
          <w:w w:val="118"/>
        </w:rPr>
        <w:t xml:space="preserve">The fixed deposit held with bank by a company is to be shown under the head </w:t>
      </w:r>
      <w:r>
        <w:rPr>
          <w:rFonts w:ascii="Arial Narrow Italic" w:hAnsi="Arial Narrow Italic" w:cs="Arial Narrow Italic"/>
          <w:color w:val="000000"/>
          <w:w w:val="118"/>
        </w:rPr>
        <w:br/>
      </w:r>
      <w:r>
        <w:rPr>
          <w:rFonts w:ascii="Arial Narrow Italic" w:hAnsi="Arial Narrow Italic" w:cs="Arial Narrow Italic"/>
          <w:color w:val="000000"/>
          <w:w w:val="118"/>
        </w:rPr>
        <w:tab/>
      </w:r>
      <w:r>
        <w:rPr>
          <w:rFonts w:ascii="Arial Narrow Italic" w:hAnsi="Arial Narrow Italic" w:cs="Arial Narrow Italic"/>
          <w:color w:val="000000"/>
          <w:w w:val="109"/>
        </w:rPr>
        <w:t xml:space="preserve">investments in Balance Sheet as per the requirements of part I of schedule VI to the </w:t>
      </w:r>
    </w:p>
    <w:p w:rsidR="005769D0" w:rsidRDefault="005769D0">
      <w:pPr>
        <w:widowControl w:val="0"/>
        <w:tabs>
          <w:tab w:val="left" w:pos="7651"/>
        </w:tabs>
        <w:autoSpaceDE w:val="0"/>
        <w:autoSpaceDN w:val="0"/>
        <w:adjustRightInd w:val="0"/>
        <w:spacing w:before="14" w:after="0" w:line="253" w:lineRule="exact"/>
        <w:ind w:left="2590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Companies Act, 1956.</w:t>
      </w:r>
      <w:r>
        <w:rPr>
          <w:rFonts w:ascii="Arial Narrow Italic" w:hAnsi="Arial Narrow Italic" w:cs="Arial Narrow Italic"/>
          <w:color w:val="000000"/>
          <w:w w:val="105"/>
        </w:rPr>
        <w:tab/>
        <w:t>(2 Marks each) (June 2009)</w:t>
      </w:r>
    </w:p>
    <w:p w:rsidR="005769D0" w:rsidRDefault="005769D0">
      <w:pPr>
        <w:widowControl w:val="0"/>
        <w:autoSpaceDE w:val="0"/>
        <w:autoSpaceDN w:val="0"/>
        <w:adjustRightInd w:val="0"/>
        <w:spacing w:before="11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22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 Bold" w:hAnsi="Arial Narrow Bold" w:cs="Arial Narrow Bold"/>
          <w:color w:val="000000"/>
          <w:w w:val="109"/>
        </w:rPr>
        <w:t>False:</w:t>
      </w:r>
      <w:r>
        <w:rPr>
          <w:rFonts w:ascii="Arial Narrow" w:hAnsi="Arial Narrow" w:cs="Arial Narrow"/>
          <w:color w:val="000000"/>
          <w:w w:val="109"/>
        </w:rPr>
        <w:t xml:space="preserve"> Contingent liabilities existing on the balance sheet date are disclosed by way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of note and not provided for even if it had crystallized subsequently.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2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8"/>
        </w:rPr>
        <w:t xml:space="preserve">(ii) </w:t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 Bold" w:hAnsi="Arial Narrow Bold" w:cs="Arial Narrow Bold"/>
          <w:color w:val="000000"/>
          <w:w w:val="112"/>
        </w:rPr>
        <w:t>False:</w:t>
      </w:r>
      <w:r>
        <w:rPr>
          <w:rFonts w:ascii="Arial Narrow" w:hAnsi="Arial Narrow" w:cs="Arial Narrow"/>
          <w:color w:val="000000"/>
          <w:w w:val="112"/>
        </w:rPr>
        <w:t xml:space="preserve"> They are shown under current assets, loans and advances under sub head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bank balances as per schedule VI part I requirement. </w:t>
      </w:r>
    </w:p>
    <w:p w:rsidR="005769D0" w:rsidRDefault="005769D0">
      <w:pPr>
        <w:widowControl w:val="0"/>
        <w:autoSpaceDE w:val="0"/>
        <w:autoSpaceDN w:val="0"/>
        <w:adjustRightInd w:val="0"/>
        <w:spacing w:before="12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13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22" w:after="0" w:line="260" w:lineRule="exact"/>
        <w:ind w:left="2158" w:right="1664"/>
        <w:jc w:val="both"/>
        <w:rPr>
          <w:rFonts w:ascii="Arial Narrow Italic" w:hAnsi="Arial Narrow Italic" w:cs="Arial Narrow Italic"/>
          <w:color w:val="000000"/>
          <w:w w:val="113"/>
        </w:rPr>
      </w:pPr>
      <w:r>
        <w:rPr>
          <w:rFonts w:ascii="Arial Narrow Italic" w:hAnsi="Arial Narrow Italic" w:cs="Arial Narrow Italic"/>
          <w:color w:val="000000"/>
          <w:w w:val="118"/>
        </w:rPr>
        <w:t xml:space="preserve">(a)  A Limited Company has filed a suit against debtor from whom Rs.25 lakhs are </w:t>
      </w:r>
      <w:r>
        <w:rPr>
          <w:rFonts w:ascii="Arial Narrow Italic" w:hAnsi="Arial Narrow Italic" w:cs="Arial Narrow Italic"/>
          <w:color w:val="000000"/>
          <w:w w:val="118"/>
        </w:rPr>
        <w:br/>
      </w:r>
      <w:r>
        <w:rPr>
          <w:rFonts w:ascii="Arial Narrow Italic" w:hAnsi="Arial Narrow Italic" w:cs="Arial Narrow Italic"/>
          <w:color w:val="000000"/>
          <w:w w:val="118"/>
        </w:rPr>
        <w:tab/>
      </w:r>
      <w:r>
        <w:rPr>
          <w:rFonts w:ascii="Arial Narrow Italic" w:hAnsi="Arial Narrow Italic" w:cs="Arial Narrow Italic"/>
          <w:color w:val="000000"/>
          <w:w w:val="113"/>
        </w:rPr>
        <w:t xml:space="preserve">receivable. A judgement is received from court in favour of the company after the </w:t>
      </w:r>
    </w:p>
    <w:p w:rsidR="005769D0" w:rsidRDefault="005769D0">
      <w:pPr>
        <w:widowControl w:val="0"/>
        <w:tabs>
          <w:tab w:val="left" w:pos="9244"/>
        </w:tabs>
        <w:autoSpaceDE w:val="0"/>
        <w:autoSpaceDN w:val="0"/>
        <w:adjustRightInd w:val="0"/>
        <w:spacing w:before="12" w:after="0" w:line="253" w:lineRule="exact"/>
        <w:ind w:left="2590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date of Balance Sheet. Discuss auditors' duty in this regard.</w:t>
      </w:r>
      <w:r>
        <w:rPr>
          <w:rFonts w:ascii="Arial Narrow Italic" w:hAnsi="Arial Narrow Italic" w:cs="Arial Narrow Italic"/>
          <w:color w:val="000000"/>
          <w:w w:val="106"/>
        </w:rPr>
        <w:tab/>
        <w:t>(6 Marks)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6" w:after="0" w:line="260" w:lineRule="exact"/>
        <w:ind w:left="2158" w:right="1665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18"/>
        </w:rPr>
        <w:t xml:space="preserve">(b)  While conducting audit of a bank, you find that the bank has advanced loan for </w:t>
      </w:r>
      <w:r>
        <w:rPr>
          <w:rFonts w:ascii="Arial Narrow Italic" w:hAnsi="Arial Narrow Italic" w:cs="Arial Narrow Italic"/>
          <w:color w:val="000000"/>
          <w:w w:val="118"/>
        </w:rPr>
        <w:br/>
      </w:r>
      <w:r>
        <w:rPr>
          <w:rFonts w:ascii="Arial Narrow Italic" w:hAnsi="Arial Narrow Italic" w:cs="Arial Narrow Italic"/>
          <w:color w:val="000000"/>
          <w:w w:val="118"/>
        </w:rPr>
        <w:tab/>
      </w:r>
      <w:r>
        <w:rPr>
          <w:rFonts w:ascii="Arial Narrow Italic" w:hAnsi="Arial Narrow Italic" w:cs="Arial Narrow Italic"/>
          <w:color w:val="000000"/>
          <w:w w:val="110"/>
        </w:rPr>
        <w:t xml:space="preserve">purchase of machinery on the basis of valuation report prepared by a civil engineer. </w:t>
      </w:r>
      <w:r>
        <w:rPr>
          <w:rFonts w:ascii="Arial Narrow Italic" w:hAnsi="Arial Narrow Italic" w:cs="Arial Narrow Italic"/>
          <w:color w:val="000000"/>
          <w:w w:val="110"/>
        </w:rPr>
        <w:br/>
      </w:r>
      <w:r>
        <w:rPr>
          <w:rFonts w:ascii="Arial Narrow Italic" w:hAnsi="Arial Narrow Italic" w:cs="Arial Narrow Italic"/>
          <w:color w:val="000000"/>
          <w:w w:val="110"/>
        </w:rPr>
        <w:tab/>
      </w:r>
      <w:r>
        <w:rPr>
          <w:rFonts w:ascii="Arial Narrow Italic" w:hAnsi="Arial Narrow Italic" w:cs="Arial Narrow Italic"/>
          <w:color w:val="000000"/>
          <w:w w:val="106"/>
        </w:rPr>
        <w:t xml:space="preserve">Will you approve the action taken by bank? Justify the answer. </w:t>
      </w:r>
    </w:p>
    <w:p w:rsidR="005769D0" w:rsidRDefault="005769D0">
      <w:pPr>
        <w:widowControl w:val="0"/>
        <w:autoSpaceDE w:val="0"/>
        <w:autoSpaceDN w:val="0"/>
        <w:adjustRightInd w:val="0"/>
        <w:spacing w:before="126" w:after="0" w:line="253" w:lineRule="exact"/>
        <w:ind w:left="8134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(4 Marks) (June 2009) </w:t>
      </w:r>
    </w:p>
    <w:p w:rsidR="005769D0" w:rsidRDefault="005769D0">
      <w:pPr>
        <w:widowControl w:val="0"/>
        <w:autoSpaceDE w:val="0"/>
        <w:autoSpaceDN w:val="0"/>
        <w:adjustRightInd w:val="0"/>
        <w:spacing w:before="12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tabs>
          <w:tab w:val="left" w:pos="2590"/>
          <w:tab w:val="left" w:pos="3022"/>
        </w:tabs>
        <w:autoSpaceDE w:val="0"/>
        <w:autoSpaceDN w:val="0"/>
        <w:adjustRightInd w:val="0"/>
        <w:spacing w:before="132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7"/>
        </w:rPr>
        <w:t>(a)</w:t>
      </w:r>
      <w:r>
        <w:rPr>
          <w:rFonts w:ascii="Arial Narrow Bold" w:hAnsi="Arial Narrow Bold" w:cs="Arial Narrow Bold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7"/>
        </w:rPr>
        <w:t>(i)</w:t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8"/>
        </w:rPr>
        <w:t>Subsequent events are events occurred after balance sheet date but before the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date of audit report.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18" w:after="0" w:line="260" w:lineRule="exact"/>
        <w:ind w:left="2590" w:right="1661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16"/>
        </w:rPr>
        <w:t xml:space="preserve">In case of audit of components, such as branch or division the subsequent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  <w:t xml:space="preserve">events are events after the balance sheet date and before the date of audit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report of that component.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20" w:after="0" w:line="260" w:lineRule="exact"/>
        <w:ind w:left="2590" w:right="1661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(iii)  The subsequent events, according to AS 4 and as reproduced in SA 560 are of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two types - (a) those which provide further evidence of conditions that existed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  <w:t xml:space="preserve">at the balance sheet date and (b) those which are indicative of conditions that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arose subsequent to the balance sheet date.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20" w:after="0" w:line="260" w:lineRule="exact"/>
        <w:ind w:left="2590" w:right="166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3"/>
        </w:rPr>
        <w:t xml:space="preserve">(iv)  Depending upon the type of subsequent events, the auditor should decide on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adjustment of accounts based on evidential value gathered for conditions that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existed as on the date of balance sheet date or disclosure of the conditions that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arose subsequent to the date of balance sheet.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20" w:after="0" w:line="260" w:lineRule="exact"/>
        <w:ind w:left="2590" w:right="166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 xml:space="preserve">(v)  The auditor should perform audit procedures to identify the subsequent events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  <w:t xml:space="preserve">that are relevant for adjustment/disclosure. These procedures would include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1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153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6.7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7" w:name="Pg8"/>
      <w:bookmarkEnd w:id="7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60" w:lineRule="exact"/>
        <w:ind w:left="3022"/>
        <w:jc w:val="both"/>
        <w:rPr>
          <w:rFonts w:ascii="Arial Narrow Bold" w:hAnsi="Arial Narrow Bold" w:cs="Arial Narrow Bold"/>
          <w:color w:val="000000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62" w:after="0" w:line="260" w:lineRule="exact"/>
        <w:ind w:left="3022" w:right="1667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0"/>
        </w:rPr>
        <w:t xml:space="preserve">reading minutes of Board subsequent to accounting period, contacting lawyers </w:t>
      </w:r>
      <w:r>
        <w:rPr>
          <w:rFonts w:ascii="Arial Narrow" w:hAnsi="Arial Narrow" w:cs="Arial Narrow"/>
          <w:color w:val="000000"/>
          <w:w w:val="108"/>
        </w:rPr>
        <w:t xml:space="preserve">for knowing progress of pending Cases, inquiry with the company management, scrutinizing subsequent interim accounts etc.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6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9"/>
        </w:rPr>
        <w:t xml:space="preserve">(vi)  The auditor should perform these procedures as near as practicable to the date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of his audit report.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6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1"/>
        </w:rPr>
        <w:t xml:space="preserve">(vii) If the management does not account for the subsequent events in the financial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statements where they are to be accounted, the auditor should appropriately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comment his report by a qualification or disclaimer.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0"/>
        </w:rPr>
        <w:t>(b)</w:t>
      </w:r>
      <w:r>
        <w:rPr>
          <w:rFonts w:ascii="Arial Narrow" w:hAnsi="Arial Narrow" w:cs="Arial Narrow"/>
          <w:color w:val="000000"/>
          <w:w w:val="110"/>
        </w:rPr>
        <w:t xml:space="preserve">  The Auditor while considering advances granted by bank for purchase of machinery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has to consider valuation report given by civil engineer to the bank. </w:t>
      </w:r>
    </w:p>
    <w:p w:rsidR="005769D0" w:rsidRDefault="005769D0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SA 620 “Using the Work of an Expert “clearly states while reliance on work done by </w:t>
      </w:r>
      <w:r>
        <w:rPr>
          <w:rFonts w:ascii="Arial Narrow" w:hAnsi="Arial Narrow" w:cs="Arial Narrow"/>
          <w:color w:val="000000"/>
          <w:w w:val="106"/>
        </w:rPr>
        <w:t xml:space="preserve">expert, the auditor should consider: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12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  <w:t>Professional qualification of experts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Experience and reputations.</w:t>
      </w:r>
    </w:p>
    <w:p w:rsidR="005769D0" w:rsidRDefault="005769D0">
      <w:pPr>
        <w:widowControl w:val="0"/>
        <w:autoSpaceDE w:val="0"/>
        <w:autoSpaceDN w:val="0"/>
        <w:adjustRightInd w:val="0"/>
        <w:spacing w:before="96" w:after="0" w:line="260" w:lineRule="exact"/>
        <w:ind w:left="2590" w:right="1663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8"/>
        </w:rPr>
        <w:t xml:space="preserve">If auditor finds that civil engineer can not be considered expert for valuation of </w:t>
      </w:r>
      <w:r>
        <w:rPr>
          <w:rFonts w:ascii="Arial Narrow" w:hAnsi="Arial Narrow" w:cs="Arial Narrow"/>
          <w:color w:val="000000"/>
          <w:w w:val="118"/>
        </w:rPr>
        <w:br/>
        <w:t xml:space="preserve">machinery, he should insert on other analytical procedures to confirm value of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machinery. Even after this, if he is not satisfied, he should give qualified opinion.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14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following: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 xml:space="preserve">(a)  Goods lying with third party. </w:t>
      </w:r>
    </w:p>
    <w:p w:rsidR="005769D0" w:rsidRDefault="005769D0">
      <w:pPr>
        <w:widowControl w:val="0"/>
        <w:tabs>
          <w:tab w:val="left" w:pos="7340"/>
        </w:tabs>
        <w:autoSpaceDE w:val="0"/>
        <w:autoSpaceDN w:val="0"/>
        <w:adjustRightInd w:val="0"/>
        <w:spacing w:before="112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>(b)  Proposed dividend.</w:t>
      </w:r>
      <w:r>
        <w:rPr>
          <w:rFonts w:ascii="Arial Narrow Italic" w:hAnsi="Arial Narrow Italic" w:cs="Arial Narrow Italic"/>
          <w:color w:val="000000"/>
          <w:w w:val="107"/>
        </w:rPr>
        <w:tab/>
        <w:t>(5x2=10 Marks)(June 2009)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 xml:space="preserve">(a)  Goods lying with third party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7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7"/>
        </w:rPr>
        <w:t xml:space="preserve">(a)  The auditor should check that the materiality of the item under this caption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included in stocks.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3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7"/>
        </w:rPr>
        <w:t xml:space="preserve">(b)  He should obtain confirmation of the amount of goods lying with them. The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19"/>
        </w:rPr>
        <w:t xml:space="preserve">confirmation may be directly obtained by auditor or be produced by client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depending upon the situation.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4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4"/>
        </w:rPr>
        <w:t xml:space="preserve">(c)  He should inquire into the necessity of sub contractor retaining the stock. He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should ensure the process that they do are related to the business requirement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and there is no ground for suspicion on this score.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6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(d)  The goods lying with them for the very long period would merit auditors’ special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attention for making provision.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1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9"/>
        </w:rPr>
        <w:t xml:space="preserve">(e)  The records, voucher/slips for the regulating the movement of stock into and out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of entity for sub-contracting work be reviewed by vouching for few transaction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for ensuring existence and working of internal control system for them.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133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6.8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8" w:name="Pg9"/>
      <w:bookmarkEnd w:id="8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6675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Verification of Assets and Liabilities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590"/>
        <w:rPr>
          <w:rFonts w:ascii="Arial Narrow Bold" w:hAnsi="Arial Narrow Bold" w:cs="Arial Narrow Bold"/>
          <w:color w:val="000000"/>
          <w:w w:val="106"/>
        </w:rPr>
      </w:pP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83" w:after="0" w:line="253" w:lineRule="exact"/>
        <w:ind w:left="2590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w w:val="113"/>
        </w:rPr>
        <w:t>(f)</w:t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4"/>
        </w:rPr>
        <w:t>The excise gate pass, entry in such records, information in returns, be also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590" w:firstLine="431"/>
        <w:rPr>
          <w:rFonts w:ascii="Arial Narrow" w:hAnsi="Arial Narrow" w:cs="Arial Narrow"/>
          <w:color w:val="000000"/>
          <w:w w:val="113"/>
        </w:rPr>
      </w:pPr>
      <w:r>
        <w:rPr>
          <w:rFonts w:ascii="Arial Narrow" w:hAnsi="Arial Narrow" w:cs="Arial Narrow"/>
          <w:color w:val="000000"/>
          <w:w w:val="113"/>
        </w:rPr>
        <w:t>cross-verified.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94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1"/>
        </w:rPr>
        <w:t xml:space="preserve">(g)  The valuation of stocks should be correctly made for including material cost on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appropriate stock valuation formulae and also for inclusion of proportionate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processing charges for the work in process with the contractors.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9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3"/>
        </w:rPr>
        <w:t xml:space="preserve">(h)  The provision should be created for work done, billed for processing and also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for incidence of any applicable levy like service tax payable.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0"/>
        </w:rPr>
        <w:t>(b)</w:t>
      </w:r>
      <w:r>
        <w:rPr>
          <w:rFonts w:ascii="Arial Narrow Bold" w:hAnsi="Arial Narrow Bold" w:cs="Arial Narrow Bold"/>
          <w:color w:val="000000"/>
          <w:w w:val="110"/>
        </w:rPr>
        <w:tab/>
        <w:t>Proposed dividend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0"/>
        </w:rPr>
        <w:t>1.</w:t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>Proposed dividend is to be provided for even though it is proposed and is to be</w:t>
      </w:r>
    </w:p>
    <w:p w:rsidR="005769D0" w:rsidRDefault="005769D0">
      <w:pPr>
        <w:widowControl w:val="0"/>
        <w:tabs>
          <w:tab w:val="left" w:pos="9058"/>
        </w:tabs>
        <w:autoSpaceDE w:val="0"/>
        <w:autoSpaceDN w:val="0"/>
        <w:adjustRightInd w:val="0"/>
        <w:spacing w:before="8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declared after the end of the accounting period in terms of AS</w:t>
      </w:r>
      <w:r>
        <w:rPr>
          <w:rFonts w:ascii="Arial Narrow" w:hAnsi="Arial Narrow" w:cs="Arial Narrow"/>
          <w:color w:val="000000"/>
          <w:w w:val="110"/>
        </w:rPr>
        <w:tab/>
        <w:t>4 and also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schedule VI disclosure requirements.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95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2.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The Auditor should check the minutes of the Board for the amount of dividend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proposed to be considered for its declaration in general meeting.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3.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The auditor should check the amount of paid up share capital and verify the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quantum of dividend proposed by checking the calculations. 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13" w:after="0" w:line="253" w:lineRule="exact"/>
        <w:ind w:left="2590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0"/>
        </w:rPr>
        <w:t>4.</w:t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>The interim dividend if any paid should be checked and ascertained that the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590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proposed dividend is properly computed by adjustment to it, if the same had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590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been reckoned for the total dividend.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5.</w:t>
      </w:r>
      <w:r>
        <w:rPr>
          <w:rFonts w:ascii="Arial Narrow" w:hAnsi="Arial Narrow" w:cs="Arial Narrow"/>
          <w:color w:val="000000"/>
          <w:w w:val="110"/>
        </w:rPr>
        <w:tab/>
        <w:t>Dividend tax payable on proposed dividend should be provided for.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0"/>
        </w:rPr>
        <w:t>6.</w:t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>The account should be properly disclosed in P&amp;L account and also in balance</w:t>
      </w:r>
    </w:p>
    <w:p w:rsidR="005769D0" w:rsidRDefault="005769D0">
      <w:pPr>
        <w:widowControl w:val="0"/>
        <w:autoSpaceDE w:val="0"/>
        <w:autoSpaceDN w:val="0"/>
        <w:adjustRightInd w:val="0"/>
        <w:spacing w:before="2" w:after="0" w:line="253" w:lineRule="exact"/>
        <w:ind w:left="3022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sheet according to the requirements of schedule VI to the Companies Act 1956. </w:t>
      </w:r>
    </w:p>
    <w:p w:rsidR="005769D0" w:rsidRDefault="005769D0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15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Write short note on Physical attendance by auditor during inventory taking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8134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(5 Marks) (June 2009)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Attendance at stock taking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1.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The physical verification of stock is the responsibility of the management. The auditor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may find it appropriate to attend the stock taking, if the inventory value is material in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his opinion.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2"/>
        </w:rPr>
        <w:t xml:space="preserve">2.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6"/>
        </w:rPr>
        <w:t xml:space="preserve">The extent of participation in inventory taking depends upon the internal control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system prevailing, results of examination of inventory records and analytical review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procedures.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9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3.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When auditor attend inventory taking, he ensure that the instructions given for</w:t>
      </w:r>
    </w:p>
    <w:p w:rsidR="005769D0" w:rsidRDefault="005769D0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inventory taking is followed.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4.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He test checks few items by himself for their existence and quantum. He selects to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test high value items importantly.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1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131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6.9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9" w:name="Pg10"/>
      <w:bookmarkEnd w:id="9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83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5.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The physical conditions of stock - like its age, deterioration, obsolescence etc., are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looked into by auditor.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6.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The  auditor  reviews  stores  records  and  notes  down  major  discrepancies  for</w:t>
      </w:r>
    </w:p>
    <w:p w:rsidR="005769D0" w:rsidRDefault="005769D0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reconciling them in a subsequent date.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93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7.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The cut off arrangement is also looked into ensure that the entity accounts for stock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for which liability had been booked and excludes stick which had been sold.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16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A Company which has been unable to negotiate borrowings from its bankers claims that it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5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will be able to continue as a 'going concern'.</w:t>
      </w:r>
      <w:r>
        <w:rPr>
          <w:rFonts w:ascii="Arial Narrow Italic" w:hAnsi="Arial Narrow Italic" w:cs="Arial Narrow Italic"/>
          <w:color w:val="000000"/>
          <w:w w:val="106"/>
        </w:rPr>
        <w:tab/>
        <w:t>(2 Marks) (Nov 2009)</w:t>
      </w:r>
    </w:p>
    <w:p w:rsidR="005769D0" w:rsidRDefault="005769D0">
      <w:pPr>
        <w:widowControl w:val="0"/>
        <w:autoSpaceDE w:val="0"/>
        <w:autoSpaceDN w:val="0"/>
        <w:adjustRightInd w:val="0"/>
        <w:spacing w:before="9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2"/>
        </w:rPr>
        <w:t>False:</w:t>
      </w:r>
      <w:r>
        <w:rPr>
          <w:rFonts w:ascii="Arial Narrow" w:hAnsi="Arial Narrow" w:cs="Arial Narrow"/>
          <w:color w:val="000000"/>
          <w:w w:val="112"/>
        </w:rPr>
        <w:t xml:space="preserve"> In the case of the company which has not been able to negotiate its borrowings </w:t>
      </w:r>
      <w:r>
        <w:rPr>
          <w:rFonts w:ascii="Arial Narrow" w:hAnsi="Arial Narrow" w:cs="Arial Narrow"/>
          <w:color w:val="000000"/>
          <w:w w:val="117"/>
        </w:rPr>
        <w:t xml:space="preserve">with its bankers, there will be a substantial doubt in its ability to continue as a going </w:t>
      </w:r>
      <w:r>
        <w:rPr>
          <w:rFonts w:ascii="Arial Narrow" w:hAnsi="Arial Narrow" w:cs="Arial Narrow"/>
          <w:color w:val="000000"/>
          <w:w w:val="106"/>
        </w:rPr>
        <w:t xml:space="preserve">concern without such financial support. </w:t>
      </w:r>
    </w:p>
    <w:p w:rsidR="005769D0" w:rsidRDefault="005769D0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57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2"/>
        </w:rPr>
        <w:t>Alternative Answer - True:</w:t>
      </w:r>
      <w:r>
        <w:rPr>
          <w:rFonts w:ascii="Arial Narrow" w:hAnsi="Arial Narrow" w:cs="Arial Narrow"/>
          <w:color w:val="000000"/>
          <w:w w:val="112"/>
        </w:rPr>
        <w:t xml:space="preserve"> If the company is not able to negotiate borrowings from its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bankers for reasons like delay/failure in the submission of adequate documents/ information </w:t>
      </w:r>
      <w:r>
        <w:rPr>
          <w:rFonts w:ascii="Arial Narrow" w:hAnsi="Arial Narrow" w:cs="Arial Narrow"/>
          <w:color w:val="000000"/>
          <w:w w:val="106"/>
        </w:rPr>
        <w:br/>
        <w:t xml:space="preserve">or for other reasons other than the company’s financial status then the statement is true.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17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21"/>
        </w:rPr>
      </w:pPr>
      <w:r>
        <w:rPr>
          <w:rFonts w:ascii="Arial Narrow Italic" w:hAnsi="Arial Narrow Italic" w:cs="Arial Narrow Italic"/>
          <w:color w:val="000000"/>
          <w:w w:val="121"/>
        </w:rPr>
        <w:t xml:space="preserve">State the information to be disclosed in the financial statements according to the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3" w:after="0" w:line="253" w:lineRule="exact"/>
        <w:ind w:left="2158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1"/>
        </w:rPr>
        <w:t>requirements of AS 6.</w:t>
      </w:r>
      <w:r>
        <w:rPr>
          <w:rFonts w:ascii="Arial Narrow Italic" w:hAnsi="Arial Narrow Italic" w:cs="Arial Narrow Italic"/>
          <w:color w:val="000000"/>
          <w:w w:val="111"/>
        </w:rPr>
        <w:tab/>
        <w:t>(5 Marks) (Nov 2009)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1"/>
        </w:rPr>
      </w:pPr>
      <w:r>
        <w:rPr>
          <w:rFonts w:ascii="Arial Narrow Bold" w:hAnsi="Arial Narrow Bold" w:cs="Arial Narrow Bold"/>
          <w:color w:val="000000"/>
          <w:w w:val="111"/>
        </w:rPr>
        <w:t>Answer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 Bold Italic" w:hAnsi="Arial Narrow Bold Italic" w:cs="Arial Narrow Bold Italic"/>
          <w:color w:val="000000"/>
          <w:w w:val="112"/>
        </w:rPr>
        <w:t>Requirements of AS 6</w:t>
      </w:r>
      <w:r>
        <w:rPr>
          <w:rFonts w:ascii="Arial Narrow Bold" w:hAnsi="Arial Narrow Bold" w:cs="Arial Narrow Bold"/>
          <w:color w:val="000000"/>
          <w:w w:val="112"/>
        </w:rPr>
        <w:t>:</w:t>
      </w:r>
      <w:r>
        <w:rPr>
          <w:rFonts w:ascii="Arial Narrow" w:hAnsi="Arial Narrow" w:cs="Arial Narrow"/>
          <w:color w:val="000000"/>
          <w:w w:val="112"/>
        </w:rPr>
        <w:t xml:space="preserve"> AS 6 requires following information to be disclosed in the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financial statements: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(i)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Historical cost or other amount substituted for historical cost of each class of</w:t>
      </w:r>
    </w:p>
    <w:p w:rsidR="005769D0" w:rsidRDefault="005769D0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depreciating asset;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(ii)</w:t>
      </w:r>
      <w:r>
        <w:rPr>
          <w:rFonts w:ascii="Arial Narrow" w:hAnsi="Arial Narrow" w:cs="Arial Narrow"/>
          <w:color w:val="000000"/>
          <w:w w:val="111"/>
        </w:rPr>
        <w:tab/>
        <w:t>Total depreciation for the period for each class of assets.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(iii)  The related accumulated depreciation.</w:t>
      </w:r>
    </w:p>
    <w:p w:rsidR="005769D0" w:rsidRDefault="005769D0">
      <w:pPr>
        <w:widowControl w:val="0"/>
        <w:autoSpaceDE w:val="0"/>
        <w:autoSpaceDN w:val="0"/>
        <w:adjustRightInd w:val="0"/>
        <w:spacing w:before="106" w:after="0" w:line="253" w:lineRule="exact"/>
        <w:ind w:left="2158" w:firstLine="431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2"/>
        </w:rPr>
        <w:t>It also requires following disclosure of information in the financial statements along</w:t>
      </w:r>
    </w:p>
    <w:p w:rsidR="005769D0" w:rsidRDefault="005769D0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with the disclosure of other accounting polices: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(i)</w:t>
      </w:r>
      <w:r>
        <w:rPr>
          <w:rFonts w:ascii="Arial Narrow" w:hAnsi="Arial Narrow" w:cs="Arial Narrow"/>
          <w:color w:val="000000"/>
          <w:w w:val="111"/>
        </w:rPr>
        <w:tab/>
        <w:t>Depreciation method used and</w:t>
      </w:r>
    </w:p>
    <w:p w:rsidR="005769D0" w:rsidRDefault="005769D0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(ii)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Depreciation rates or the useful life of the assets, if any, if they are different</w:t>
      </w:r>
    </w:p>
    <w:p w:rsidR="005769D0" w:rsidRDefault="005769D0">
      <w:pPr>
        <w:widowControl w:val="0"/>
        <w:autoSpaceDE w:val="0"/>
        <w:autoSpaceDN w:val="0"/>
        <w:adjustRightInd w:val="0"/>
        <w:spacing w:before="2" w:after="0" w:line="253" w:lineRule="exact"/>
        <w:ind w:left="3022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from the principal rates specified in the statute governing the enterprise. </w:t>
      </w:r>
    </w:p>
    <w:p w:rsidR="005769D0" w:rsidRDefault="005769D0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18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As an auditor, comment on the following situation: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 Italic" w:hAnsi="Arial Narrow Italic" w:cs="Arial Narrow Italic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174" w:after="0" w:line="253" w:lineRule="exact"/>
        <w:ind w:left="593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6.10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5769D0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10" w:name="Pg11"/>
      <w:bookmarkEnd w:id="10"/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667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47" w:after="0" w:line="253" w:lineRule="exact"/>
        <w:ind w:left="6675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Verification of Assets and Liabilities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60" w:lineRule="exact"/>
        <w:ind w:left="2158"/>
        <w:jc w:val="both"/>
        <w:rPr>
          <w:rFonts w:ascii="Arial Narrow Bold" w:hAnsi="Arial Narrow Bold" w:cs="Arial Narrow Bold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62" w:after="0" w:line="260" w:lineRule="exact"/>
        <w:ind w:left="2158" w:right="1659"/>
        <w:jc w:val="both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3"/>
        </w:rPr>
        <w:t xml:space="preserve">MNR Co. Ltd. did not provide for depreciation during the financial year 2007-08 due to </w:t>
      </w:r>
      <w:r>
        <w:rPr>
          <w:rFonts w:ascii="Arial Narrow Italic" w:hAnsi="Arial Narrow Italic" w:cs="Arial Narrow Italic"/>
          <w:color w:val="000000"/>
          <w:w w:val="113"/>
        </w:rPr>
        <w:br/>
      </w:r>
      <w:r>
        <w:rPr>
          <w:rFonts w:ascii="Arial Narrow Italic" w:hAnsi="Arial Narrow Italic" w:cs="Arial Narrow Italic"/>
          <w:color w:val="000000"/>
          <w:w w:val="111"/>
        </w:rPr>
        <w:t xml:space="preserve">inadequacy of profits. The company declared dividend during the financial year 2008-09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6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without providing for the previous year's depreciation.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(Nov 2009)</w:t>
      </w:r>
    </w:p>
    <w:p w:rsidR="005769D0" w:rsidRDefault="005769D0">
      <w:pPr>
        <w:widowControl w:val="0"/>
        <w:autoSpaceDE w:val="0"/>
        <w:autoSpaceDN w:val="0"/>
        <w:adjustRightInd w:val="0"/>
        <w:spacing w:before="9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Payment of dividend without providing for arrears of depreciation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71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0"/>
        </w:rPr>
        <w:t xml:space="preserve">Section 205 (1) of the Companies Act, 1956, prescribes that if a company has not made </w:t>
      </w:r>
      <w:r>
        <w:rPr>
          <w:rFonts w:ascii="Arial Narrow" w:hAnsi="Arial Narrow" w:cs="Arial Narrow"/>
          <w:color w:val="000000"/>
          <w:w w:val="118"/>
        </w:rPr>
        <w:t xml:space="preserve">provision for depreciation for any previous financial year, it should provide for such </w:t>
      </w:r>
      <w:r>
        <w:rPr>
          <w:rFonts w:ascii="Arial Narrow" w:hAnsi="Arial Narrow" w:cs="Arial Narrow"/>
          <w:color w:val="000000"/>
          <w:w w:val="107"/>
        </w:rPr>
        <w:t xml:space="preserve">depreciation before declaring / paying dividend: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(i)</w:t>
      </w:r>
      <w:r>
        <w:rPr>
          <w:rFonts w:ascii="Arial Narrow" w:hAnsi="Arial Narrow" w:cs="Arial Narrow"/>
          <w:color w:val="000000"/>
          <w:w w:val="107"/>
        </w:rPr>
        <w:tab/>
        <w:t>Either out of the profits of that financial year or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(ii)</w:t>
      </w:r>
      <w:r>
        <w:rPr>
          <w:rFonts w:ascii="Arial Narrow" w:hAnsi="Arial Narrow" w:cs="Arial Narrow"/>
          <w:color w:val="000000"/>
          <w:w w:val="107"/>
        </w:rPr>
        <w:tab/>
        <w:t>Out of the profits of any other previous years.</w:t>
      </w:r>
    </w:p>
    <w:p w:rsidR="005769D0" w:rsidRDefault="005769D0">
      <w:pPr>
        <w:widowControl w:val="0"/>
        <w:autoSpaceDE w:val="0"/>
        <w:autoSpaceDN w:val="0"/>
        <w:adjustRightInd w:val="0"/>
        <w:spacing w:before="95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0"/>
        </w:rPr>
        <w:t xml:space="preserve">In the present case, it would be necessary to make provisions for depreciation in respect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of </w:t>
      </w:r>
      <w:r>
        <w:rPr>
          <w:rFonts w:ascii="Arial Narrow" w:hAnsi="Arial Narrow" w:cs="Arial Narrow"/>
          <w:color w:val="000000"/>
          <w:w w:val="116"/>
        </w:rPr>
        <w:t xml:space="preserve">2007-08 and 2008-09 in the first instance and the balance of profit after providing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depreciation including the previous year, could be used for distribution as dividend. Since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the company has contravened the provisions of Section 205(1), the auditor should qualify </w:t>
      </w:r>
      <w:r>
        <w:rPr>
          <w:rFonts w:ascii="Arial Narrow" w:hAnsi="Arial Narrow" w:cs="Arial Narrow"/>
          <w:color w:val="000000"/>
          <w:w w:val="108"/>
        </w:rPr>
        <w:br/>
        <w:t xml:space="preserve">his audit report. </w:t>
      </w:r>
    </w:p>
    <w:p w:rsidR="005769D0" w:rsidRDefault="005769D0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19 </w:t>
      </w:r>
    </w:p>
    <w:p w:rsidR="005769D0" w:rsidRDefault="005769D0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How would you vouch/verify the following. (Answer anyone): </w:t>
      </w:r>
    </w:p>
    <w:p w:rsidR="005769D0" w:rsidRDefault="005769D0">
      <w:pPr>
        <w:widowControl w:val="0"/>
        <w:tabs>
          <w:tab w:val="left" w:pos="8213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Leasehold property.</w:t>
      </w:r>
      <w:r>
        <w:rPr>
          <w:rFonts w:ascii="Arial Narrow Italic" w:hAnsi="Arial Narrow Italic" w:cs="Arial Narrow Italic"/>
          <w:color w:val="000000"/>
          <w:w w:val="105"/>
        </w:rPr>
        <w:tab/>
        <w:t>(5 Marks) (Nov 2009)</w:t>
      </w:r>
    </w:p>
    <w:p w:rsidR="005769D0" w:rsidRDefault="005769D0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5769D0" w:rsidRDefault="005769D0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 Italic" w:hAnsi="Arial Narrow Bold Italic" w:cs="Arial Narrow Bold Italic"/>
          <w:color w:val="000000"/>
          <w:w w:val="111"/>
        </w:rPr>
        <w:t>Lease Hold Property</w:t>
      </w:r>
      <w:r>
        <w:rPr>
          <w:rFonts w:ascii="Arial Narrow Bold" w:hAnsi="Arial Narrow Bold" w:cs="Arial Narrow Bold"/>
          <w:color w:val="000000"/>
          <w:w w:val="111"/>
        </w:rPr>
        <w:t>:</w:t>
      </w:r>
      <w:r>
        <w:rPr>
          <w:rFonts w:ascii="Arial Narrow" w:hAnsi="Arial Narrow" w:cs="Arial Narrow"/>
          <w:color w:val="000000"/>
          <w:w w:val="111"/>
        </w:rPr>
        <w:t xml:space="preserve"> Following are the main steps involved in verification/vouching of </w:t>
      </w:r>
      <w:r>
        <w:rPr>
          <w:rFonts w:ascii="Arial Narrow" w:hAnsi="Arial Narrow" w:cs="Arial Narrow"/>
          <w:color w:val="000000"/>
          <w:w w:val="106"/>
        </w:rPr>
        <w:t xml:space="preserve">lease hold property: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3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Inspect the lease agreement to ascertain the amount of premium, if any, for securing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the lease and terms and conditions. A lease exceeding the period of one year is not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valid unless it has been registered by an instrument. Hence this has to be ensured.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216" w:right="166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(ii)  Ascertain that all the conditions, the failure of which may result in cancellation of the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lease have been complied with, e.g. payment of ground rent, insurance premium,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maintenance of lease and property in satisfactory state etc.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6"/>
        </w:rPr>
        <w:t xml:space="preserve">(iii)  Ensure that due provisions for any claims that might arise under the dilapidation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clause on the expiry of the lease have been made. If such provision has not been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made, the auditor should draw the client’s attention to it.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2"/>
        </w:rPr>
        <w:t xml:space="preserve">(iv)  Ensure that the outlay and legal expenses incurred to acquire lease property have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been capitalised. The property must be written off in such a way that it completely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wipes off the asset at the end of the lease period. </w:t>
      </w:r>
    </w:p>
    <w:p w:rsidR="005769D0" w:rsidRDefault="005769D0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7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7"/>
        </w:rPr>
        <w:t xml:space="preserve">(v)  He should ascertain that the clause entitles the lessee to sub let any part of the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leased property and ensure its proper compliance.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6"/>
        </w:rPr>
      </w:pPr>
    </w:p>
    <w:p w:rsidR="005769D0" w:rsidRDefault="005769D0">
      <w:pPr>
        <w:widowControl w:val="0"/>
        <w:autoSpaceDE w:val="0"/>
        <w:autoSpaceDN w:val="0"/>
        <w:adjustRightInd w:val="0"/>
        <w:spacing w:before="87" w:after="0" w:line="253" w:lineRule="exact"/>
        <w:ind w:left="593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6.11 </w:t>
      </w:r>
    </w:p>
    <w:p w:rsidR="005769D0" w:rsidRDefault="005769D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sectPr w:rsidR="005769D0">
      <w:pgSz w:w="11900" w:h="168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</w:compat>
  <w:rsids>
    <w:rsidRoot w:val="00CA4CBD"/>
    <w:rsid w:val="005769D0"/>
    <w:rsid w:val="00A4272B"/>
    <w:rsid w:val="00CA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3701</Words>
  <Characters>19957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rahulbhola</dc:creator>
  <cp:keywords/>
  <dc:description/>
  <cp:lastModifiedBy>rahulbhola</cp:lastModifiedBy>
  <cp:revision>2</cp:revision>
  <dcterms:created xsi:type="dcterms:W3CDTF">2010-11-10T15:27:00Z</dcterms:created>
  <dcterms:modified xsi:type="dcterms:W3CDTF">2010-11-10T15:27:00Z</dcterms:modified>
</cp:coreProperties>
</file>